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3B152">
      <w:pPr>
        <w:widowControl/>
        <w:tabs>
          <w:tab w:val="left" w:leader="underscore" w:pos="4030"/>
        </w:tabs>
        <w:spacing w:after="354" w:line="600" w:lineRule="exact"/>
        <w:ind w:left="0" w:leftChars="0" w:firstLine="0" w:firstLineChars="0"/>
        <w:jc w:val="center"/>
        <w:rPr>
          <w:rFonts w:hint="eastAsia" w:ascii="仿宋" w:hAnsi="仿宋" w:eastAsia="仿宋" w:cs="Arial Unicode MS"/>
          <w:kern w:val="0"/>
          <w:sz w:val="32"/>
          <w:szCs w:val="32"/>
          <w:lang w:val="en-US" w:eastAsia="zh-CN"/>
        </w:rPr>
      </w:pPr>
      <w:r>
        <w:rPr>
          <w:rFonts w:hint="eastAsia" w:ascii="仿宋" w:hAnsi="仿宋" w:eastAsia="仿宋" w:cs="Arial Unicode MS"/>
          <w:kern w:val="0"/>
          <w:sz w:val="32"/>
          <w:szCs w:val="32"/>
          <w:lang w:val="en-US" w:eastAsia="zh-CN"/>
        </w:rPr>
        <w:t>济南</w:t>
      </w:r>
      <w:r>
        <w:rPr>
          <w:rFonts w:hint="eastAsia" w:ascii="仿宋" w:hAnsi="仿宋" w:eastAsia="仿宋" w:cs="Arial Unicode MS"/>
          <w:kern w:val="0"/>
          <w:sz w:val="32"/>
          <w:szCs w:val="32"/>
          <w:lang w:val="zh-CN"/>
        </w:rPr>
        <w:t>鲁新</w:t>
      </w:r>
      <w:r>
        <w:rPr>
          <w:rFonts w:hint="eastAsia" w:ascii="仿宋" w:hAnsi="仿宋" w:eastAsia="仿宋" w:cs="Arial Unicode MS"/>
          <w:kern w:val="0"/>
          <w:sz w:val="32"/>
          <w:szCs w:val="32"/>
          <w:lang w:val="en-US" w:eastAsia="zh-CN"/>
        </w:rPr>
        <w:t>新型建材股份有限公司日照分</w:t>
      </w:r>
      <w:r>
        <w:rPr>
          <w:rFonts w:hint="eastAsia" w:ascii="仿宋" w:hAnsi="仿宋" w:eastAsia="仿宋" w:cs="Arial Unicode MS"/>
          <w:kern w:val="0"/>
          <w:sz w:val="32"/>
          <w:szCs w:val="32"/>
          <w:lang w:val="zh-CN"/>
        </w:rPr>
        <w:t>公</w:t>
      </w:r>
      <w:r>
        <w:rPr>
          <w:rFonts w:hint="eastAsia" w:ascii="仿宋" w:hAnsi="仿宋" w:eastAsia="仿宋" w:cs="Arial Unicode MS"/>
          <w:kern w:val="0"/>
          <w:sz w:val="32"/>
          <w:szCs w:val="32"/>
          <w:lang w:val="zh-CN" w:eastAsia="zh-CN"/>
        </w:rPr>
        <w:t>司</w:t>
      </w:r>
      <w:r>
        <w:rPr>
          <w:rFonts w:hint="eastAsia" w:ascii="仿宋" w:hAnsi="仿宋" w:eastAsia="仿宋" w:cs="Arial Unicode MS"/>
          <w:kern w:val="0"/>
          <w:sz w:val="32"/>
          <w:szCs w:val="32"/>
          <w:lang w:val="en-US" w:eastAsia="zh-CN"/>
        </w:rPr>
        <w:t>2026-2027年度非标定制备件、钢材年度供应商入围招标公告</w:t>
      </w:r>
    </w:p>
    <w:p w14:paraId="743D44D0">
      <w:pPr>
        <w:widowControl/>
        <w:numPr>
          <w:ilvl w:val="0"/>
          <w:numId w:val="1"/>
        </w:numPr>
        <w:autoSpaceDE w:val="0"/>
        <w:autoSpaceDN w:val="0"/>
        <w:adjustRightInd w:val="0"/>
        <w:spacing w:line="360" w:lineRule="exact"/>
        <w:jc w:val="left"/>
        <w:rPr>
          <w:rFonts w:hint="eastAsia" w:ascii="仿宋" w:hAnsi="仿宋" w:eastAsia="仿宋" w:cs="Times New Roman"/>
          <w:b/>
          <w:bCs/>
          <w:kern w:val="0"/>
          <w:sz w:val="24"/>
          <w:szCs w:val="24"/>
          <w:lang w:val="zh-CN"/>
        </w:rPr>
      </w:pPr>
      <w:r>
        <w:rPr>
          <w:rFonts w:hint="eastAsia" w:ascii="仿宋" w:hAnsi="仿宋" w:eastAsia="仿宋" w:cs="Times New Roman"/>
          <w:b/>
          <w:bCs/>
          <w:kern w:val="0"/>
          <w:sz w:val="24"/>
          <w:szCs w:val="24"/>
          <w:lang w:val="zh-CN"/>
        </w:rPr>
        <w:t>招标编号：</w:t>
      </w:r>
    </w:p>
    <w:p w14:paraId="5A7E147D">
      <w:pPr>
        <w:widowControl/>
        <w:numPr>
          <w:ilvl w:val="0"/>
          <w:numId w:val="0"/>
        </w:numPr>
        <w:autoSpaceDE w:val="0"/>
        <w:autoSpaceDN w:val="0"/>
        <w:adjustRightInd w:val="0"/>
        <w:spacing w:line="360" w:lineRule="exact"/>
        <w:jc w:val="left"/>
        <w:rPr>
          <w:rFonts w:hint="default" w:ascii="仿宋" w:hAnsi="仿宋" w:eastAsia="仿宋" w:cs="Times New Roman"/>
          <w:b/>
          <w:bCs/>
          <w:kern w:val="0"/>
          <w:sz w:val="24"/>
          <w:szCs w:val="24"/>
          <w:lang w:val="en-US"/>
        </w:rPr>
      </w:pPr>
      <w:r>
        <w:rPr>
          <w:rFonts w:hint="eastAsia" w:ascii="仿宋" w:hAnsi="仿宋" w:eastAsia="仿宋" w:cs="Times New Roman"/>
          <w:b/>
          <w:bCs/>
          <w:kern w:val="0"/>
          <w:sz w:val="24"/>
          <w:szCs w:val="24"/>
          <w:lang w:val="zh-CN"/>
        </w:rPr>
        <w:t>二、招标名称：</w:t>
      </w:r>
      <w:r>
        <w:rPr>
          <w:rFonts w:hint="eastAsia" w:ascii="仿宋" w:hAnsi="仿宋" w:eastAsia="仿宋" w:cs="Times New Roman"/>
          <w:b/>
          <w:bCs/>
          <w:kern w:val="0"/>
          <w:sz w:val="24"/>
          <w:szCs w:val="24"/>
          <w:lang w:val="en-US" w:eastAsia="zh-CN"/>
        </w:rPr>
        <w:t>济南</w:t>
      </w:r>
      <w:r>
        <w:rPr>
          <w:rFonts w:hint="eastAsia" w:ascii="仿宋" w:hAnsi="仿宋" w:eastAsia="仿宋" w:cs="Times New Roman"/>
          <w:b/>
          <w:bCs/>
          <w:kern w:val="0"/>
          <w:sz w:val="24"/>
          <w:szCs w:val="24"/>
          <w:lang w:val="zh-CN"/>
        </w:rPr>
        <w:t>鲁新</w:t>
      </w:r>
      <w:r>
        <w:rPr>
          <w:rFonts w:hint="eastAsia" w:ascii="仿宋" w:hAnsi="仿宋" w:eastAsia="仿宋" w:cs="Times New Roman"/>
          <w:b/>
          <w:bCs/>
          <w:kern w:val="0"/>
          <w:sz w:val="24"/>
          <w:szCs w:val="24"/>
          <w:lang w:val="en-US" w:eastAsia="zh-CN"/>
        </w:rPr>
        <w:t>新型建材股份有限公司日照分</w:t>
      </w:r>
      <w:r>
        <w:rPr>
          <w:rFonts w:hint="eastAsia" w:ascii="仿宋" w:hAnsi="仿宋" w:eastAsia="仿宋" w:cs="Times New Roman"/>
          <w:b/>
          <w:bCs/>
          <w:kern w:val="0"/>
          <w:sz w:val="24"/>
          <w:szCs w:val="24"/>
          <w:lang w:val="zh-CN"/>
        </w:rPr>
        <w:t>公司（</w:t>
      </w:r>
      <w:r>
        <w:rPr>
          <w:rFonts w:hint="eastAsia" w:ascii="仿宋" w:hAnsi="仿宋" w:eastAsia="仿宋" w:cs="Times New Roman"/>
          <w:b/>
          <w:bCs/>
          <w:kern w:val="0"/>
          <w:sz w:val="24"/>
          <w:szCs w:val="24"/>
          <w:lang w:val="en-US" w:eastAsia="zh-CN"/>
        </w:rPr>
        <w:t>简称：鲁新日照分公司</w:t>
      </w:r>
      <w:r>
        <w:rPr>
          <w:rFonts w:hint="eastAsia" w:ascii="仿宋" w:hAnsi="仿宋" w:eastAsia="仿宋" w:cs="Times New Roman"/>
          <w:b/>
          <w:bCs/>
          <w:kern w:val="0"/>
          <w:sz w:val="24"/>
          <w:szCs w:val="24"/>
          <w:lang w:val="zh-CN"/>
        </w:rPr>
        <w:t>）</w:t>
      </w:r>
      <w:r>
        <w:rPr>
          <w:rFonts w:hint="eastAsia" w:ascii="仿宋" w:hAnsi="仿宋" w:eastAsia="仿宋" w:cs="Times New Roman"/>
          <w:b/>
          <w:bCs/>
          <w:kern w:val="0"/>
          <w:sz w:val="24"/>
          <w:szCs w:val="24"/>
          <w:lang w:val="en-US" w:eastAsia="zh-CN"/>
        </w:rPr>
        <w:t>2026-2027年度非标定制备件、钢材年度供应商入围</w:t>
      </w:r>
    </w:p>
    <w:p w14:paraId="4018C6B4">
      <w:pPr>
        <w:widowControl/>
        <w:autoSpaceDE w:val="0"/>
        <w:autoSpaceDN w:val="0"/>
        <w:adjustRightInd w:val="0"/>
        <w:spacing w:line="360" w:lineRule="exact"/>
        <w:jc w:val="left"/>
        <w:rPr>
          <w:rFonts w:ascii="仿宋" w:hAnsi="仿宋" w:eastAsia="仿宋" w:cs="Arial Unicode MS"/>
          <w:b/>
          <w:bCs/>
          <w:kern w:val="0"/>
          <w:sz w:val="24"/>
          <w:szCs w:val="24"/>
          <w:lang w:val="zh-CN"/>
        </w:rPr>
      </w:pPr>
      <w:r>
        <w:rPr>
          <w:rFonts w:hint="eastAsia" w:ascii="仿宋" w:hAnsi="仿宋" w:eastAsia="仿宋"/>
          <w:b/>
          <w:bCs/>
          <w:kern w:val="0"/>
          <w:sz w:val="24"/>
          <w:szCs w:val="24"/>
          <w:lang w:val="zh-CN"/>
        </w:rPr>
        <w:t>三、</w:t>
      </w:r>
      <w:r>
        <w:rPr>
          <w:rFonts w:hint="eastAsia" w:ascii="仿宋" w:hAnsi="仿宋" w:eastAsia="仿宋" w:cs="Arial Unicode MS"/>
          <w:b/>
          <w:bCs/>
          <w:kern w:val="0"/>
          <w:sz w:val="24"/>
          <w:szCs w:val="24"/>
          <w:lang w:val="zh-CN"/>
        </w:rPr>
        <w:t>项目概况与招标范围</w:t>
      </w:r>
    </w:p>
    <w:p w14:paraId="13B0FEA5">
      <w:pPr>
        <w:widowControl/>
        <w:autoSpaceDE w:val="0"/>
        <w:autoSpaceDN w:val="0"/>
        <w:adjustRightInd w:val="0"/>
        <w:spacing w:line="240" w:lineRule="auto"/>
        <w:ind w:firstLine="480" w:firstLineChars="200"/>
        <w:jc w:val="left"/>
        <w:rPr>
          <w:rFonts w:hint="eastAsia"/>
          <w:lang w:val="zh-CN"/>
        </w:rPr>
      </w:pPr>
      <w:r>
        <w:rPr>
          <w:rFonts w:hint="eastAsia" w:ascii="仿宋" w:hAnsi="仿宋" w:eastAsia="仿宋" w:cs="Arial Unicode MS"/>
          <w:kern w:val="0"/>
          <w:sz w:val="24"/>
          <w:szCs w:val="24"/>
          <w:lang w:val="zh-CN"/>
        </w:rPr>
        <w:t>鲁新日照分公司正常生产运行中所需</w:t>
      </w:r>
      <w:r>
        <w:rPr>
          <w:rFonts w:hint="eastAsia" w:ascii="仿宋" w:hAnsi="仿宋" w:eastAsia="仿宋" w:cs="Arial Unicode MS"/>
          <w:kern w:val="0"/>
          <w:sz w:val="24"/>
          <w:szCs w:val="24"/>
          <w:lang w:val="en-US" w:eastAsia="zh-CN"/>
        </w:rPr>
        <w:t>非标定制备件、</w:t>
      </w:r>
      <w:r>
        <w:rPr>
          <w:rFonts w:hint="eastAsia" w:ascii="仿宋" w:hAnsi="仿宋" w:eastAsia="仿宋" w:cs="Arial Unicode MS"/>
          <w:kern w:val="0"/>
          <w:sz w:val="24"/>
          <w:szCs w:val="24"/>
          <w:lang w:val="zh-CN"/>
        </w:rPr>
        <w:t>钢材</w:t>
      </w:r>
      <w:r>
        <w:rPr>
          <w:rFonts w:hint="eastAsia" w:ascii="仿宋" w:hAnsi="仿宋" w:eastAsia="仿宋" w:cs="Arial Unicode MS"/>
          <w:kern w:val="0"/>
          <w:sz w:val="24"/>
          <w:szCs w:val="24"/>
          <w:lang w:val="en-US" w:eastAsia="zh-CN"/>
        </w:rPr>
        <w:t>年度</w:t>
      </w:r>
      <w:r>
        <w:rPr>
          <w:rFonts w:hint="eastAsia" w:ascii="仿宋" w:hAnsi="仿宋" w:eastAsia="仿宋" w:cs="Arial Unicode MS"/>
          <w:kern w:val="0"/>
          <w:sz w:val="24"/>
          <w:szCs w:val="24"/>
          <w:lang w:val="zh-CN"/>
        </w:rPr>
        <w:t>供</w:t>
      </w:r>
      <w:r>
        <w:rPr>
          <w:rFonts w:hint="eastAsia" w:ascii="仿宋" w:hAnsi="仿宋" w:eastAsia="仿宋" w:cs="Arial Unicode MS"/>
          <w:kern w:val="0"/>
          <w:sz w:val="24"/>
          <w:szCs w:val="24"/>
          <w:lang w:val="en-US" w:eastAsia="zh-CN"/>
        </w:rPr>
        <w:t>应</w:t>
      </w:r>
      <w:r>
        <w:rPr>
          <w:rFonts w:hint="eastAsia" w:ascii="仿宋" w:hAnsi="仿宋" w:eastAsia="仿宋" w:cs="Arial Unicode MS"/>
          <w:kern w:val="0"/>
          <w:sz w:val="24"/>
          <w:szCs w:val="24"/>
          <w:lang w:val="zh-CN"/>
        </w:rPr>
        <w:t>商</w:t>
      </w:r>
      <w:r>
        <w:rPr>
          <w:rFonts w:hint="eastAsia" w:ascii="仿宋" w:hAnsi="仿宋" w:eastAsia="仿宋" w:cs="Arial Unicode MS"/>
          <w:kern w:val="0"/>
          <w:sz w:val="24"/>
          <w:szCs w:val="24"/>
          <w:lang w:val="en-US" w:eastAsia="zh-CN"/>
        </w:rPr>
        <w:t>入围</w:t>
      </w:r>
      <w:r>
        <w:rPr>
          <w:rFonts w:hint="eastAsia" w:ascii="仿宋" w:hAnsi="仿宋" w:eastAsia="仿宋" w:cs="Arial Unicode MS"/>
          <w:kern w:val="0"/>
          <w:sz w:val="24"/>
          <w:szCs w:val="24"/>
          <w:lang w:val="zh-CN"/>
        </w:rPr>
        <w:t>进行招标，月采购金额约0</w:t>
      </w:r>
      <w:r>
        <w:rPr>
          <w:rFonts w:hint="eastAsia" w:ascii="仿宋" w:hAnsi="仿宋" w:eastAsia="仿宋" w:cs="Arial Unicode MS"/>
          <w:kern w:val="0"/>
          <w:sz w:val="24"/>
          <w:szCs w:val="24"/>
          <w:lang w:val="en-US" w:eastAsia="zh-CN"/>
        </w:rPr>
        <w:t>-5</w:t>
      </w:r>
      <w:r>
        <w:rPr>
          <w:rFonts w:hint="eastAsia" w:ascii="仿宋" w:hAnsi="仿宋" w:eastAsia="仿宋" w:cs="Arial Unicode MS"/>
          <w:kern w:val="0"/>
          <w:sz w:val="24"/>
          <w:szCs w:val="24"/>
          <w:lang w:val="zh-CN"/>
        </w:rPr>
        <w:t>万元。</w:t>
      </w:r>
      <w:r>
        <w:rPr>
          <w:rFonts w:hint="eastAsia" w:ascii="仿宋" w:hAnsi="仿宋" w:eastAsia="仿宋" w:cs="Arial Unicode MS"/>
          <w:kern w:val="0"/>
          <w:sz w:val="24"/>
          <w:szCs w:val="24"/>
          <w:lang w:val="en-US" w:eastAsia="zh-CN" w:bidi="ar-SA"/>
        </w:rPr>
        <w:t>入围</w:t>
      </w:r>
      <w:r>
        <w:rPr>
          <w:rFonts w:hint="eastAsia" w:ascii="仿宋" w:hAnsi="仿宋" w:eastAsia="仿宋" w:cs="Arial Unicode MS"/>
          <w:kern w:val="0"/>
          <w:sz w:val="24"/>
          <w:szCs w:val="24"/>
          <w:lang w:val="zh-CN" w:eastAsia="zh-CN" w:bidi="ar-SA"/>
        </w:rPr>
        <w:t>供应商</w:t>
      </w:r>
      <w:r>
        <w:rPr>
          <w:rFonts w:hint="eastAsia" w:ascii="仿宋" w:hAnsi="仿宋" w:eastAsia="仿宋" w:cs="Arial Unicode MS"/>
          <w:kern w:val="0"/>
          <w:sz w:val="24"/>
          <w:szCs w:val="24"/>
          <w:lang w:val="en-US" w:eastAsia="zh-CN" w:bidi="ar-SA"/>
        </w:rPr>
        <w:t>每月根据采购计划报价</w:t>
      </w:r>
      <w:r>
        <w:rPr>
          <w:rFonts w:hint="eastAsia" w:ascii="仿宋" w:hAnsi="仿宋" w:eastAsia="仿宋" w:cs="Arial Unicode MS"/>
          <w:kern w:val="0"/>
          <w:sz w:val="24"/>
          <w:szCs w:val="24"/>
          <w:lang w:val="zh-CN" w:eastAsia="zh-CN" w:bidi="ar-SA"/>
        </w:rPr>
        <w:t>，在同一品牌同一型号的基础上，按照最低价中标模式采购。</w:t>
      </w:r>
    </w:p>
    <w:p w14:paraId="05FA71C0">
      <w:pPr>
        <w:widowControl/>
        <w:autoSpaceDE w:val="0"/>
        <w:autoSpaceDN w:val="0"/>
        <w:adjustRightInd w:val="0"/>
        <w:spacing w:line="360" w:lineRule="exact"/>
        <w:jc w:val="left"/>
        <w:rPr>
          <w:rFonts w:hint="eastAsia" w:ascii="仿宋" w:hAnsi="仿宋" w:eastAsia="仿宋" w:cs="Times New Roman"/>
          <w:b/>
          <w:bCs/>
          <w:kern w:val="0"/>
          <w:sz w:val="24"/>
          <w:szCs w:val="24"/>
          <w:lang w:val="zh-CN"/>
        </w:rPr>
      </w:pPr>
      <w:r>
        <w:rPr>
          <w:rFonts w:hint="eastAsia" w:ascii="仿宋" w:hAnsi="仿宋" w:eastAsia="仿宋" w:cs="Times New Roman"/>
          <w:b/>
          <w:bCs/>
          <w:kern w:val="0"/>
          <w:sz w:val="24"/>
          <w:szCs w:val="24"/>
          <w:lang w:val="zh-CN"/>
        </w:rPr>
        <w:t>四、投标人资格要求：</w:t>
      </w:r>
    </w:p>
    <w:p w14:paraId="08ED023F">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1、本次招标要求投标人须具备：</w:t>
      </w:r>
    </w:p>
    <w:p w14:paraId="0B1DA369">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1</w:t>
      </w:r>
      <w:r>
        <w:rPr>
          <w:rFonts w:hint="eastAsia" w:ascii="仿宋" w:hAnsi="仿宋" w:eastAsia="仿宋" w:cs="Arial Unicode MS"/>
          <w:kern w:val="0"/>
          <w:sz w:val="24"/>
          <w:szCs w:val="24"/>
          <w:lang w:val="zh-CN"/>
        </w:rPr>
        <w:t>）参加审核的单位必须为获得工商行政部门颁发营业执照的具有法人资格的企业；许可营业范围包括但不限于机械、</w:t>
      </w:r>
      <w:r>
        <w:rPr>
          <w:rFonts w:hint="eastAsia" w:ascii="仿宋" w:hAnsi="仿宋" w:eastAsia="仿宋" w:cs="Arial Unicode MS"/>
          <w:kern w:val="0"/>
          <w:sz w:val="24"/>
          <w:szCs w:val="24"/>
          <w:lang w:val="en-US" w:eastAsia="zh-CN"/>
        </w:rPr>
        <w:t>电气</w:t>
      </w:r>
      <w:r>
        <w:rPr>
          <w:rFonts w:hint="eastAsia" w:ascii="仿宋" w:hAnsi="仿宋" w:eastAsia="仿宋" w:cs="Arial Unicode MS"/>
          <w:kern w:val="0"/>
          <w:sz w:val="24"/>
          <w:szCs w:val="24"/>
          <w:lang w:val="zh-CN"/>
        </w:rPr>
        <w:t>电器销售与经营活动等；</w:t>
      </w:r>
    </w:p>
    <w:p w14:paraId="3A227149">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2</w:t>
      </w:r>
      <w:r>
        <w:rPr>
          <w:rFonts w:hint="eastAsia" w:ascii="仿宋" w:hAnsi="仿宋" w:eastAsia="仿宋" w:cs="Arial Unicode MS"/>
          <w:kern w:val="0"/>
          <w:sz w:val="24"/>
          <w:szCs w:val="24"/>
          <w:lang w:val="zh-CN"/>
        </w:rPr>
        <w:t>）具有能经营所列物资并具有履行合同所需的财务能力（开具13%增值税专业发票等）；</w:t>
      </w:r>
    </w:p>
    <w:p w14:paraId="444F4ABD">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3</w:t>
      </w:r>
      <w:r>
        <w:rPr>
          <w:rFonts w:hint="eastAsia" w:ascii="仿宋" w:hAnsi="仿宋" w:eastAsia="仿宋" w:cs="Arial Unicode MS"/>
          <w:kern w:val="0"/>
          <w:sz w:val="24"/>
          <w:szCs w:val="24"/>
          <w:lang w:val="zh-CN"/>
        </w:rPr>
        <w:t>）注册资金不少于100万人民币，经营时间不少于</w:t>
      </w:r>
      <w:r>
        <w:rPr>
          <w:rFonts w:hint="eastAsia" w:ascii="仿宋" w:hAnsi="仿宋" w:eastAsia="仿宋" w:cs="Arial Unicode MS"/>
          <w:kern w:val="0"/>
          <w:sz w:val="24"/>
          <w:szCs w:val="24"/>
          <w:lang w:val="en-US" w:eastAsia="zh-CN"/>
        </w:rPr>
        <w:t>3年</w:t>
      </w:r>
      <w:r>
        <w:rPr>
          <w:rFonts w:hint="eastAsia" w:ascii="仿宋" w:hAnsi="仿宋" w:eastAsia="仿宋" w:cs="Arial Unicode MS"/>
          <w:kern w:val="0"/>
          <w:sz w:val="24"/>
          <w:szCs w:val="24"/>
          <w:lang w:val="zh-CN"/>
        </w:rPr>
        <w:t>的经营管理，以营业执照注册时间为准；</w:t>
      </w:r>
    </w:p>
    <w:p w14:paraId="79243C33">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4</w:t>
      </w:r>
      <w:r>
        <w:rPr>
          <w:rFonts w:hint="eastAsia" w:ascii="仿宋" w:hAnsi="仿宋" w:eastAsia="仿宋" w:cs="Arial Unicode MS"/>
          <w:kern w:val="0"/>
          <w:sz w:val="24"/>
          <w:szCs w:val="24"/>
          <w:lang w:val="zh-CN"/>
        </w:rPr>
        <w:t>）在日照地区有固定售后服务机构</w:t>
      </w:r>
      <w:r>
        <w:rPr>
          <w:rFonts w:hint="eastAsia" w:ascii="仿宋" w:hAnsi="仿宋" w:eastAsia="仿宋" w:cs="Arial Unicode MS"/>
          <w:kern w:val="0"/>
          <w:sz w:val="24"/>
          <w:szCs w:val="24"/>
          <w:lang w:val="en-US" w:eastAsia="zh-CN"/>
        </w:rPr>
        <w:t>及</w:t>
      </w:r>
      <w:r>
        <w:rPr>
          <w:rFonts w:hint="eastAsia" w:ascii="仿宋" w:hAnsi="仿宋" w:eastAsia="仿宋" w:cs="Arial Unicode MS"/>
          <w:kern w:val="0"/>
          <w:sz w:val="24"/>
          <w:szCs w:val="24"/>
          <w:lang w:val="zh-CN"/>
        </w:rPr>
        <w:t>进出山钢</w:t>
      </w:r>
      <w:r>
        <w:rPr>
          <w:rFonts w:hint="eastAsia" w:ascii="仿宋" w:hAnsi="仿宋" w:eastAsia="仿宋" w:cs="Arial Unicode MS"/>
          <w:kern w:val="0"/>
          <w:sz w:val="24"/>
          <w:szCs w:val="24"/>
          <w:lang w:val="en-US" w:eastAsia="zh-CN"/>
        </w:rPr>
        <w:t>集团</w:t>
      </w:r>
      <w:r>
        <w:rPr>
          <w:rFonts w:hint="eastAsia" w:ascii="仿宋" w:hAnsi="仿宋" w:eastAsia="仿宋" w:cs="Arial Unicode MS"/>
          <w:kern w:val="0"/>
          <w:sz w:val="24"/>
          <w:szCs w:val="24"/>
          <w:lang w:val="zh-CN"/>
        </w:rPr>
        <w:t>日照有限公司厂区的送货车辆，资料审核通过后，评标小组将对其实地考察；</w:t>
      </w:r>
    </w:p>
    <w:p w14:paraId="483FED46">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5</w:t>
      </w:r>
      <w:r>
        <w:rPr>
          <w:rFonts w:hint="eastAsia" w:ascii="仿宋" w:hAnsi="仿宋" w:eastAsia="仿宋" w:cs="Arial Unicode MS"/>
          <w:kern w:val="0"/>
          <w:sz w:val="24"/>
          <w:szCs w:val="24"/>
          <w:lang w:val="zh-CN"/>
        </w:rPr>
        <w:t>）供应商必须有较强的垫付资金能力与优质的24小时服务意识；</w:t>
      </w:r>
    </w:p>
    <w:p w14:paraId="5FBE765F">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6</w:t>
      </w:r>
      <w:r>
        <w:rPr>
          <w:rFonts w:hint="eastAsia" w:ascii="仿宋" w:hAnsi="仿宋" w:eastAsia="仿宋" w:cs="Arial Unicode MS"/>
          <w:kern w:val="0"/>
          <w:sz w:val="24"/>
          <w:szCs w:val="24"/>
          <w:lang w:val="zh-CN"/>
        </w:rPr>
        <w:t>）供应商必须无不良信用记录及相应的法律纠纷。在济钢集团、鲁新公司供应商名录黑名单的直接取消入围资格；</w:t>
      </w:r>
    </w:p>
    <w:p w14:paraId="30A64FBB">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7</w:t>
      </w:r>
      <w:r>
        <w:rPr>
          <w:rFonts w:hint="eastAsia" w:ascii="仿宋" w:hAnsi="仿宋" w:eastAsia="仿宋" w:cs="Arial Unicode MS"/>
          <w:kern w:val="0"/>
          <w:sz w:val="24"/>
          <w:szCs w:val="24"/>
          <w:lang w:val="zh-CN"/>
        </w:rPr>
        <w:t>）提供近三年内同等规模类似项目业绩</w:t>
      </w:r>
      <w:r>
        <w:rPr>
          <w:rFonts w:hint="eastAsia" w:ascii="仿宋" w:hAnsi="仿宋" w:eastAsia="仿宋" w:cs="Arial Unicode MS"/>
          <w:kern w:val="0"/>
          <w:sz w:val="24"/>
          <w:szCs w:val="24"/>
          <w:lang w:val="en-US" w:eastAsia="zh-CN"/>
        </w:rPr>
        <w:t>3</w:t>
      </w:r>
      <w:r>
        <w:rPr>
          <w:rFonts w:hint="eastAsia" w:ascii="仿宋" w:hAnsi="仿宋" w:eastAsia="仿宋" w:cs="Arial Unicode MS"/>
          <w:kern w:val="0"/>
          <w:sz w:val="24"/>
          <w:szCs w:val="24"/>
        </w:rPr>
        <w:t>份</w:t>
      </w:r>
      <w:r>
        <w:rPr>
          <w:rFonts w:hint="eastAsia" w:ascii="仿宋" w:hAnsi="仿宋" w:eastAsia="仿宋" w:cs="Arial Unicode MS"/>
          <w:kern w:val="0"/>
          <w:sz w:val="24"/>
          <w:szCs w:val="24"/>
          <w:lang w:val="zh-CN"/>
        </w:rPr>
        <w:t>；</w:t>
      </w:r>
    </w:p>
    <w:p w14:paraId="0DEE80CC">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w:t>
      </w:r>
      <w:r>
        <w:rPr>
          <w:rFonts w:hint="eastAsia" w:ascii="仿宋" w:hAnsi="仿宋" w:eastAsia="仿宋" w:cs="Arial Unicode MS"/>
          <w:kern w:val="0"/>
          <w:sz w:val="24"/>
          <w:szCs w:val="24"/>
          <w:lang w:val="en-US" w:eastAsia="zh-CN"/>
        </w:rPr>
        <w:t>8</w:t>
      </w:r>
      <w:r>
        <w:rPr>
          <w:rFonts w:hint="eastAsia" w:ascii="仿宋" w:hAnsi="仿宋" w:eastAsia="仿宋" w:cs="Arial Unicode MS"/>
          <w:kern w:val="0"/>
          <w:sz w:val="24"/>
          <w:szCs w:val="24"/>
          <w:lang w:val="zh-CN"/>
        </w:rPr>
        <w:t>）如有单位资料造假，一经发现，立即在网上公示，并永久取消投标资格。</w:t>
      </w:r>
    </w:p>
    <w:p w14:paraId="464B7A7C">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2、本次招标不接受联合体投标。</w:t>
      </w:r>
    </w:p>
    <w:p w14:paraId="5C8E575D">
      <w:pPr>
        <w:widowControl/>
        <w:autoSpaceDE w:val="0"/>
        <w:autoSpaceDN w:val="0"/>
        <w:adjustRightInd w:val="0"/>
        <w:spacing w:line="360" w:lineRule="exact"/>
        <w:jc w:val="left"/>
        <w:rPr>
          <w:rFonts w:hint="eastAsia" w:ascii="仿宋" w:hAnsi="仿宋" w:eastAsia="仿宋" w:cs="Arial Unicode MS"/>
          <w:b/>
          <w:bCs/>
          <w:kern w:val="0"/>
          <w:sz w:val="24"/>
          <w:szCs w:val="24"/>
          <w:lang w:val="zh-CN"/>
        </w:rPr>
      </w:pPr>
      <w:r>
        <w:rPr>
          <w:rFonts w:hint="eastAsia" w:ascii="仿宋" w:hAnsi="仿宋" w:eastAsia="仿宋" w:cs="Arial Unicode MS"/>
          <w:b/>
          <w:bCs/>
          <w:kern w:val="0"/>
          <w:sz w:val="24"/>
          <w:szCs w:val="24"/>
          <w:lang w:val="zh-CN"/>
        </w:rPr>
        <w:t>五、公告及报名时间</w:t>
      </w:r>
    </w:p>
    <w:p w14:paraId="2D2D9E1A">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lang w:val="zh-CN"/>
        </w:rPr>
        <w:t>1、报名方式：通过登录济钢集团阳光购销平台网上报名，系统网址：bidding.jigang.com.cn</w:t>
      </w:r>
    </w:p>
    <w:p w14:paraId="4A1CC11E">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2、公告和报名时间：2026年10月16日～2026年10月22日（北京时间）。</w:t>
      </w:r>
    </w:p>
    <w:p w14:paraId="264F9BFE">
      <w:pPr>
        <w:widowControl/>
        <w:autoSpaceDE w:val="0"/>
        <w:autoSpaceDN w:val="0"/>
        <w:adjustRightInd w:val="0"/>
        <w:spacing w:line="360" w:lineRule="exact"/>
        <w:jc w:val="left"/>
        <w:rPr>
          <w:rFonts w:hint="eastAsia" w:ascii="仿宋" w:hAnsi="仿宋" w:eastAsia="仿宋" w:cs="Arial Unicode MS"/>
          <w:b/>
          <w:bCs/>
          <w:kern w:val="0"/>
          <w:sz w:val="24"/>
          <w:szCs w:val="24"/>
          <w:highlight w:val="none"/>
          <w:lang w:val="zh-CN"/>
        </w:rPr>
      </w:pPr>
      <w:r>
        <w:rPr>
          <w:rFonts w:hint="eastAsia" w:ascii="仿宋" w:hAnsi="仿宋" w:eastAsia="仿宋" w:cs="Arial Unicode MS"/>
          <w:b/>
          <w:bCs/>
          <w:kern w:val="0"/>
          <w:sz w:val="24"/>
          <w:szCs w:val="24"/>
          <w:highlight w:val="none"/>
          <w:lang w:val="zh-CN"/>
        </w:rPr>
        <w:t>六、招标文件:</w:t>
      </w:r>
    </w:p>
    <w:p w14:paraId="4A3BA367">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highlight w:val="none"/>
          <w:lang w:val="zh-CN"/>
        </w:rPr>
        <w:t>1、购买招标文件时间：2026年10月16日～2026年10月22日（</w:t>
      </w:r>
      <w:r>
        <w:rPr>
          <w:rFonts w:hint="eastAsia" w:ascii="仿宋" w:hAnsi="仿宋" w:eastAsia="仿宋" w:cs="Arial Unicode MS"/>
          <w:kern w:val="0"/>
          <w:sz w:val="24"/>
          <w:szCs w:val="24"/>
          <w:lang w:val="zh-CN"/>
        </w:rPr>
        <w:t>北京时间）；</w:t>
      </w:r>
    </w:p>
    <w:p w14:paraId="31D21340">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r>
        <w:rPr>
          <w:rFonts w:hint="eastAsia" w:ascii="仿宋" w:hAnsi="仿宋" w:eastAsia="仿宋" w:cs="Arial Unicode MS"/>
          <w:kern w:val="0"/>
          <w:sz w:val="24"/>
          <w:szCs w:val="24"/>
          <w:lang w:val="zh-CN"/>
        </w:rPr>
        <w:t>获取：凡有意参加的潜在投标人，在公告期内登陆：bidding.jigang.com.cn注册用户成功后，须修改初始密码，重新登录后报名。报名成功</w:t>
      </w:r>
      <w:r>
        <w:rPr>
          <w:rFonts w:hint="eastAsia" w:ascii="仿宋" w:hAnsi="仿宋" w:eastAsia="仿宋" w:cs="Arial Unicode MS"/>
          <w:kern w:val="0"/>
          <w:sz w:val="24"/>
          <w:szCs w:val="24"/>
          <w:lang w:val="en-US" w:eastAsia="zh-CN"/>
        </w:rPr>
        <w:t>缴纳标书费</w:t>
      </w:r>
      <w:r>
        <w:rPr>
          <w:rFonts w:hint="eastAsia" w:ascii="仿宋" w:hAnsi="仿宋" w:eastAsia="仿宋" w:cs="Arial Unicode MS"/>
          <w:kern w:val="0"/>
          <w:sz w:val="24"/>
          <w:szCs w:val="24"/>
          <w:lang w:val="zh-CN"/>
        </w:rPr>
        <w:t xml:space="preserve">后即可下载招标文件； </w:t>
      </w:r>
    </w:p>
    <w:p w14:paraId="15B1E745">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2、售价：</w:t>
      </w:r>
      <w:r>
        <w:rPr>
          <w:rFonts w:hint="eastAsia" w:ascii="仿宋" w:hAnsi="仿宋" w:eastAsia="仿宋" w:cs="Arial Unicode MS"/>
          <w:kern w:val="0"/>
          <w:sz w:val="24"/>
          <w:szCs w:val="24"/>
          <w:highlight w:val="none"/>
          <w:lang w:val="en-US" w:eastAsia="zh-CN"/>
        </w:rPr>
        <w:t>200元</w:t>
      </w:r>
      <w:r>
        <w:rPr>
          <w:rFonts w:hint="eastAsia" w:ascii="仿宋" w:hAnsi="仿宋" w:eastAsia="仿宋" w:cs="Arial Unicode MS"/>
          <w:kern w:val="0"/>
          <w:sz w:val="24"/>
          <w:szCs w:val="24"/>
          <w:highlight w:val="none"/>
          <w:lang w:val="zh-CN"/>
        </w:rPr>
        <w:t>，转账缴纳，售后不退。</w:t>
      </w:r>
    </w:p>
    <w:p w14:paraId="0E419706">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缴纳</w:t>
      </w:r>
      <w:r>
        <w:rPr>
          <w:rFonts w:hint="eastAsia" w:ascii="仿宋" w:hAnsi="仿宋" w:eastAsia="仿宋" w:cs="Arial Unicode MS"/>
          <w:kern w:val="0"/>
          <w:sz w:val="24"/>
          <w:szCs w:val="24"/>
          <w:highlight w:val="none"/>
          <w:lang w:val="en-US" w:eastAsia="zh-CN"/>
        </w:rPr>
        <w:t>标书费</w:t>
      </w:r>
      <w:r>
        <w:rPr>
          <w:rFonts w:hint="eastAsia" w:ascii="仿宋" w:hAnsi="仿宋" w:eastAsia="仿宋" w:cs="Arial Unicode MS"/>
          <w:kern w:val="0"/>
          <w:sz w:val="24"/>
          <w:szCs w:val="24"/>
          <w:highlight w:val="none"/>
          <w:lang w:val="zh-CN"/>
        </w:rPr>
        <w:t>账户信息：</w:t>
      </w:r>
    </w:p>
    <w:p w14:paraId="4D6F43DB">
      <w:pPr>
        <w:widowControl/>
        <w:autoSpaceDE w:val="0"/>
        <w:autoSpaceDN w:val="0"/>
        <w:adjustRightInd w:val="0"/>
        <w:spacing w:line="240" w:lineRule="auto"/>
        <w:ind w:firstLine="480" w:firstLineChars="200"/>
        <w:jc w:val="left"/>
        <w:rPr>
          <w:rFonts w:hint="eastAsia" w:ascii="仿宋" w:hAnsi="仿宋" w:eastAsia="仿宋" w:cs="Arial Unicode MS"/>
          <w:kern w:val="0"/>
          <w:sz w:val="24"/>
          <w:szCs w:val="24"/>
          <w:highlight w:val="none"/>
          <w:lang w:val="en-US" w:eastAsia="zh-CN"/>
        </w:rPr>
      </w:pPr>
      <w:r>
        <w:rPr>
          <w:rFonts w:hint="eastAsia" w:ascii="仿宋" w:hAnsi="仿宋" w:eastAsia="仿宋" w:cs="Arial Unicode MS"/>
          <w:kern w:val="0"/>
          <w:sz w:val="24"/>
          <w:szCs w:val="24"/>
          <w:highlight w:val="none"/>
          <w:lang w:val="en-US" w:eastAsia="zh-CN"/>
        </w:rPr>
        <w:t>开户银行：莱商银行股份有限公司日照分行</w:t>
      </w:r>
    </w:p>
    <w:p w14:paraId="54A7C6A7">
      <w:pPr>
        <w:widowControl/>
        <w:autoSpaceDE w:val="0"/>
        <w:autoSpaceDN w:val="0"/>
        <w:adjustRightInd w:val="0"/>
        <w:spacing w:line="240" w:lineRule="auto"/>
        <w:ind w:firstLine="480" w:firstLineChars="200"/>
        <w:jc w:val="left"/>
        <w:rPr>
          <w:rFonts w:hint="eastAsia" w:ascii="仿宋" w:hAnsi="仿宋" w:eastAsia="仿宋" w:cs="Arial Unicode MS"/>
          <w:kern w:val="0"/>
          <w:sz w:val="24"/>
          <w:szCs w:val="24"/>
          <w:highlight w:val="none"/>
          <w:lang w:val="en-US" w:eastAsia="zh-CN"/>
        </w:rPr>
      </w:pPr>
      <w:r>
        <w:rPr>
          <w:rFonts w:hint="eastAsia" w:ascii="仿宋" w:hAnsi="仿宋" w:eastAsia="仿宋" w:cs="Arial Unicode MS"/>
          <w:kern w:val="0"/>
          <w:sz w:val="24"/>
          <w:szCs w:val="24"/>
          <w:highlight w:val="none"/>
          <w:lang w:val="en-US" w:eastAsia="zh-CN"/>
        </w:rPr>
        <w:t>收款人：  济南鲁新新型建材股份有限公司日照分公司</w:t>
      </w:r>
    </w:p>
    <w:p w14:paraId="22003456">
      <w:pPr>
        <w:widowControl/>
        <w:autoSpaceDE w:val="0"/>
        <w:autoSpaceDN w:val="0"/>
        <w:adjustRightInd w:val="0"/>
        <w:spacing w:line="240" w:lineRule="auto"/>
        <w:ind w:firstLine="480" w:firstLineChars="200"/>
        <w:jc w:val="left"/>
        <w:rPr>
          <w:rFonts w:hint="eastAsia" w:ascii="仿宋" w:hAnsi="仿宋" w:eastAsia="仿宋" w:cs="Arial Unicode MS"/>
          <w:kern w:val="0"/>
          <w:sz w:val="24"/>
          <w:szCs w:val="24"/>
          <w:highlight w:val="none"/>
          <w:lang w:val="en-US" w:eastAsia="zh-CN"/>
        </w:rPr>
      </w:pPr>
      <w:r>
        <w:rPr>
          <w:rFonts w:hint="eastAsia" w:ascii="仿宋" w:hAnsi="仿宋" w:eastAsia="仿宋" w:cs="Arial Unicode MS"/>
          <w:kern w:val="0"/>
          <w:sz w:val="24"/>
          <w:szCs w:val="24"/>
          <w:highlight w:val="none"/>
          <w:lang w:val="en-US" w:eastAsia="zh-CN"/>
        </w:rPr>
        <w:t>开户行账号：8030 9010 1421 0065 40</w:t>
      </w:r>
    </w:p>
    <w:p w14:paraId="2D9936CF">
      <w:pPr>
        <w:widowControl/>
        <w:autoSpaceDE w:val="0"/>
        <w:autoSpaceDN w:val="0"/>
        <w:adjustRightInd w:val="0"/>
        <w:spacing w:line="360" w:lineRule="exact"/>
        <w:jc w:val="left"/>
        <w:rPr>
          <w:rFonts w:hint="eastAsia" w:ascii="仿宋" w:hAnsi="仿宋" w:eastAsia="仿宋" w:cs="Arial Unicode MS"/>
          <w:b/>
          <w:bCs/>
          <w:kern w:val="0"/>
          <w:sz w:val="24"/>
          <w:szCs w:val="24"/>
          <w:highlight w:val="none"/>
          <w:lang w:val="zh-CN"/>
        </w:rPr>
      </w:pPr>
      <w:r>
        <w:rPr>
          <w:rFonts w:hint="eastAsia" w:ascii="仿宋" w:hAnsi="仿宋" w:eastAsia="仿宋" w:cs="Arial Unicode MS"/>
          <w:b/>
          <w:bCs/>
          <w:kern w:val="0"/>
          <w:sz w:val="24"/>
          <w:szCs w:val="24"/>
          <w:highlight w:val="none"/>
          <w:lang w:val="en-US" w:eastAsia="zh-CN"/>
        </w:rPr>
        <w:t>七</w:t>
      </w:r>
      <w:r>
        <w:rPr>
          <w:rFonts w:hint="eastAsia" w:ascii="仿宋" w:hAnsi="仿宋" w:eastAsia="仿宋" w:cs="Arial Unicode MS"/>
          <w:b/>
          <w:bCs/>
          <w:kern w:val="0"/>
          <w:sz w:val="24"/>
          <w:szCs w:val="24"/>
          <w:highlight w:val="none"/>
          <w:lang w:val="zh-CN"/>
        </w:rPr>
        <w:t>、投标文件的递交</w:t>
      </w:r>
    </w:p>
    <w:p w14:paraId="2C4565F8">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1、投标文件递交的截止时间（投标截止时间，下同）为2026年11月6日14时</w:t>
      </w:r>
      <w:r>
        <w:rPr>
          <w:rFonts w:hint="eastAsia" w:ascii="仿宋" w:hAnsi="仿宋" w:eastAsia="仿宋" w:cs="Arial Unicode MS"/>
          <w:kern w:val="0"/>
          <w:sz w:val="24"/>
          <w:szCs w:val="24"/>
          <w:highlight w:val="none"/>
          <w:lang w:val="en-US" w:eastAsia="zh-CN"/>
        </w:rPr>
        <w:t>3</w:t>
      </w:r>
      <w:r>
        <w:rPr>
          <w:rFonts w:hint="eastAsia" w:ascii="仿宋" w:hAnsi="仿宋" w:eastAsia="仿宋" w:cs="Arial Unicode MS"/>
          <w:kern w:val="0"/>
          <w:sz w:val="24"/>
          <w:szCs w:val="24"/>
          <w:highlight w:val="none"/>
          <w:lang w:val="zh-CN"/>
        </w:rPr>
        <w:t>0分，地点为济南市历城区郭店街道工业北路8818号鲁新建材公司。</w:t>
      </w:r>
    </w:p>
    <w:p w14:paraId="5D0D615D">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2、逾期送达的、未送达指定地点的或者不按照招标文件要求密封的投标文件，招标人将予以拒收。</w:t>
      </w:r>
    </w:p>
    <w:p w14:paraId="28BDE67A">
      <w:pPr>
        <w:widowControl/>
        <w:autoSpaceDE w:val="0"/>
        <w:autoSpaceDN w:val="0"/>
        <w:adjustRightInd w:val="0"/>
        <w:spacing w:line="360" w:lineRule="exact"/>
        <w:jc w:val="left"/>
        <w:rPr>
          <w:rFonts w:hint="eastAsia" w:ascii="仿宋" w:hAnsi="仿宋" w:eastAsia="仿宋" w:cs="Arial Unicode MS"/>
          <w:kern w:val="0"/>
          <w:sz w:val="24"/>
          <w:szCs w:val="24"/>
          <w:highlight w:val="none"/>
          <w:lang w:val="zh-CN"/>
        </w:rPr>
      </w:pPr>
      <w:r>
        <w:rPr>
          <w:rFonts w:hint="eastAsia" w:ascii="仿宋" w:hAnsi="仿宋" w:eastAsia="仿宋" w:cs="Arial Unicode MS"/>
          <w:b/>
          <w:bCs/>
          <w:kern w:val="0"/>
          <w:sz w:val="24"/>
          <w:szCs w:val="24"/>
          <w:highlight w:val="none"/>
          <w:lang w:val="en-US" w:eastAsia="zh-CN"/>
        </w:rPr>
        <w:t>八</w:t>
      </w:r>
      <w:r>
        <w:rPr>
          <w:rFonts w:hint="eastAsia" w:ascii="仿宋" w:hAnsi="仿宋" w:eastAsia="仿宋" w:cs="Arial Unicode MS"/>
          <w:b/>
          <w:bCs/>
          <w:kern w:val="0"/>
          <w:sz w:val="24"/>
          <w:szCs w:val="24"/>
          <w:highlight w:val="none"/>
          <w:lang w:val="zh-CN"/>
        </w:rPr>
        <w:t>、资格审查方式</w:t>
      </w:r>
    </w:p>
    <w:p w14:paraId="37B04BF3">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资格后审。</w:t>
      </w:r>
    </w:p>
    <w:p w14:paraId="1DD15E75">
      <w:pPr>
        <w:widowControl/>
        <w:autoSpaceDE w:val="0"/>
        <w:autoSpaceDN w:val="0"/>
        <w:adjustRightInd w:val="0"/>
        <w:spacing w:line="360" w:lineRule="exact"/>
        <w:jc w:val="left"/>
        <w:rPr>
          <w:rFonts w:hint="eastAsia" w:ascii="仿宋" w:hAnsi="仿宋" w:eastAsia="仿宋" w:cs="Arial Unicode MS"/>
          <w:b/>
          <w:bCs/>
          <w:kern w:val="0"/>
          <w:sz w:val="24"/>
          <w:szCs w:val="24"/>
          <w:highlight w:val="none"/>
          <w:lang w:val="zh-CN"/>
        </w:rPr>
      </w:pPr>
      <w:r>
        <w:rPr>
          <w:rFonts w:hint="eastAsia" w:ascii="仿宋" w:hAnsi="仿宋" w:eastAsia="仿宋" w:cs="Arial Unicode MS"/>
          <w:b/>
          <w:bCs/>
          <w:kern w:val="0"/>
          <w:sz w:val="24"/>
          <w:szCs w:val="24"/>
          <w:highlight w:val="none"/>
          <w:lang w:val="en-US" w:eastAsia="zh-CN"/>
        </w:rPr>
        <w:t>九</w:t>
      </w:r>
      <w:r>
        <w:rPr>
          <w:rFonts w:hint="eastAsia" w:ascii="仿宋" w:hAnsi="仿宋" w:eastAsia="仿宋" w:cs="Arial Unicode MS"/>
          <w:b/>
          <w:bCs/>
          <w:kern w:val="0"/>
          <w:sz w:val="24"/>
          <w:szCs w:val="24"/>
          <w:highlight w:val="none"/>
          <w:lang w:val="zh-CN"/>
        </w:rPr>
        <w:t>、联系</w:t>
      </w:r>
    </w:p>
    <w:p w14:paraId="292CE524">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1、招标联系人：</w:t>
      </w:r>
      <w:r>
        <w:rPr>
          <w:rFonts w:hint="eastAsia" w:ascii="仿宋" w:hAnsi="仿宋" w:eastAsia="仿宋" w:cs="Arial Unicode MS"/>
          <w:kern w:val="0"/>
          <w:sz w:val="24"/>
          <w:szCs w:val="24"/>
          <w:highlight w:val="none"/>
          <w:lang w:val="en-US" w:eastAsia="zh-CN"/>
        </w:rPr>
        <w:t>寇</w:t>
      </w:r>
      <w:r>
        <w:rPr>
          <w:rFonts w:hint="eastAsia" w:ascii="仿宋" w:hAnsi="仿宋" w:eastAsia="仿宋" w:cs="Arial Unicode MS"/>
          <w:kern w:val="0"/>
          <w:sz w:val="24"/>
          <w:szCs w:val="24"/>
          <w:highlight w:val="none"/>
          <w:lang w:val="zh-CN"/>
        </w:rPr>
        <w:t>先生，联系电话：</w:t>
      </w:r>
      <w:r>
        <w:rPr>
          <w:rFonts w:hint="eastAsia" w:ascii="仿宋" w:hAnsi="仿宋" w:eastAsia="仿宋" w:cs="Arial Unicode MS"/>
          <w:kern w:val="0"/>
          <w:sz w:val="24"/>
          <w:szCs w:val="24"/>
          <w:highlight w:val="none"/>
          <w:lang w:val="en-US" w:eastAsia="zh-CN"/>
        </w:rPr>
        <w:t>15269182599</w:t>
      </w:r>
      <w:r>
        <w:rPr>
          <w:rFonts w:hint="eastAsia" w:ascii="仿宋" w:hAnsi="仿宋" w:eastAsia="仿宋" w:cs="Arial Unicode MS"/>
          <w:kern w:val="0"/>
          <w:sz w:val="24"/>
          <w:szCs w:val="24"/>
          <w:highlight w:val="none"/>
          <w:lang w:val="zh-CN"/>
        </w:rPr>
        <w:t>；</w:t>
      </w:r>
    </w:p>
    <w:p w14:paraId="680D47F4">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2、业务（技术）联系人：</w:t>
      </w:r>
      <w:r>
        <w:rPr>
          <w:rFonts w:hint="eastAsia" w:ascii="仿宋" w:hAnsi="仿宋" w:eastAsia="仿宋" w:cs="Arial Unicode MS"/>
          <w:kern w:val="0"/>
          <w:sz w:val="24"/>
          <w:szCs w:val="24"/>
          <w:highlight w:val="none"/>
          <w:lang w:val="en-US" w:eastAsia="zh-CN"/>
        </w:rPr>
        <w:t>赵</w:t>
      </w:r>
      <w:r>
        <w:rPr>
          <w:rFonts w:hint="eastAsia" w:ascii="仿宋" w:hAnsi="仿宋" w:eastAsia="仿宋" w:cs="Arial Unicode MS"/>
          <w:kern w:val="0"/>
          <w:sz w:val="24"/>
          <w:szCs w:val="24"/>
          <w:highlight w:val="none"/>
          <w:lang w:val="zh-CN"/>
        </w:rPr>
        <w:t>先生 ，联系电话：</w:t>
      </w:r>
      <w:r>
        <w:rPr>
          <w:rFonts w:hint="eastAsia" w:ascii="仿宋" w:hAnsi="仿宋" w:eastAsia="仿宋" w:cs="Arial Unicode MS"/>
          <w:kern w:val="0"/>
          <w:sz w:val="24"/>
          <w:szCs w:val="24"/>
          <w:highlight w:val="none"/>
          <w:lang w:val="en-US" w:eastAsia="zh-CN"/>
        </w:rPr>
        <w:t>18006334316</w:t>
      </w:r>
      <w:r>
        <w:rPr>
          <w:rFonts w:hint="eastAsia" w:ascii="仿宋" w:hAnsi="仿宋" w:eastAsia="仿宋" w:cs="Arial Unicode MS"/>
          <w:kern w:val="0"/>
          <w:sz w:val="24"/>
          <w:szCs w:val="24"/>
          <w:highlight w:val="none"/>
          <w:lang w:val="zh-CN"/>
        </w:rPr>
        <w:t>。</w:t>
      </w:r>
    </w:p>
    <w:p w14:paraId="20233D53">
      <w:pPr>
        <w:widowControl/>
        <w:autoSpaceDE w:val="0"/>
        <w:autoSpaceDN w:val="0"/>
        <w:adjustRightInd w:val="0"/>
        <w:spacing w:line="360" w:lineRule="exact"/>
        <w:jc w:val="left"/>
        <w:rPr>
          <w:rFonts w:hint="eastAsia" w:ascii="仿宋" w:hAnsi="仿宋" w:eastAsia="仿宋" w:cs="Arial Unicode MS"/>
          <w:b/>
          <w:bCs/>
          <w:kern w:val="0"/>
          <w:sz w:val="24"/>
          <w:szCs w:val="24"/>
          <w:highlight w:val="none"/>
          <w:lang w:val="zh-CN"/>
        </w:rPr>
      </w:pPr>
      <w:r>
        <w:rPr>
          <w:rFonts w:hint="eastAsia" w:ascii="仿宋" w:hAnsi="仿宋" w:eastAsia="仿宋" w:cs="Arial Unicode MS"/>
          <w:b/>
          <w:bCs/>
          <w:kern w:val="0"/>
          <w:sz w:val="24"/>
          <w:szCs w:val="24"/>
          <w:highlight w:val="none"/>
          <w:lang w:val="zh-CN"/>
        </w:rPr>
        <w:t>十、招标内容和其他要求以最终的招标文件为准。</w:t>
      </w:r>
    </w:p>
    <w:p w14:paraId="6DE2D3C0">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 xml:space="preserve">                                 </w:t>
      </w:r>
    </w:p>
    <w:p w14:paraId="66FE1AFF">
      <w:pPr>
        <w:pStyle w:val="2"/>
        <w:rPr>
          <w:rFonts w:hint="eastAsia"/>
          <w:lang w:val="zh-CN"/>
        </w:rPr>
      </w:pPr>
      <w:bookmarkStart w:id="0" w:name="_GoBack"/>
      <w:bookmarkEnd w:id="0"/>
    </w:p>
    <w:p w14:paraId="2B1B665E">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p>
    <w:p w14:paraId="157E4C8F">
      <w:pPr>
        <w:widowControl/>
        <w:autoSpaceDE w:val="0"/>
        <w:autoSpaceDN w:val="0"/>
        <w:adjustRightInd w:val="0"/>
        <w:spacing w:line="360" w:lineRule="exact"/>
        <w:ind w:firstLine="4560" w:firstLineChars="19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 xml:space="preserve">济南鲁新新型建材股份有限公司  </w:t>
      </w:r>
    </w:p>
    <w:p w14:paraId="5F7E3057">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highlight w:val="none"/>
          <w:lang w:val="zh-CN"/>
        </w:rPr>
      </w:pPr>
      <w:r>
        <w:rPr>
          <w:rFonts w:hint="eastAsia" w:ascii="仿宋" w:hAnsi="仿宋" w:eastAsia="仿宋" w:cs="Arial Unicode MS"/>
          <w:kern w:val="0"/>
          <w:sz w:val="24"/>
          <w:szCs w:val="24"/>
          <w:highlight w:val="none"/>
          <w:lang w:val="zh-CN"/>
        </w:rPr>
        <w:t xml:space="preserve">              </w:t>
      </w:r>
      <w:r>
        <w:rPr>
          <w:rFonts w:hint="eastAsia" w:ascii="仿宋" w:hAnsi="仿宋" w:eastAsia="仿宋" w:cs="Arial Unicode MS"/>
          <w:kern w:val="0"/>
          <w:sz w:val="24"/>
          <w:szCs w:val="24"/>
          <w:highlight w:val="none"/>
          <w:lang w:val="en-US" w:eastAsia="zh-CN"/>
        </w:rPr>
        <w:t xml:space="preserve">                                </w:t>
      </w:r>
      <w:r>
        <w:rPr>
          <w:rFonts w:hint="eastAsia" w:ascii="仿宋" w:hAnsi="仿宋" w:eastAsia="仿宋" w:cs="Arial Unicode MS"/>
          <w:kern w:val="0"/>
          <w:sz w:val="24"/>
          <w:szCs w:val="24"/>
          <w:highlight w:val="none"/>
          <w:lang w:val="zh-CN"/>
        </w:rPr>
        <w:t xml:space="preserve"> </w:t>
      </w:r>
      <w:r>
        <w:rPr>
          <w:rFonts w:hint="eastAsia" w:ascii="仿宋" w:hAnsi="仿宋" w:eastAsia="仿宋" w:cs="Arial Unicode MS"/>
          <w:kern w:val="0"/>
          <w:sz w:val="24"/>
          <w:szCs w:val="24"/>
          <w:highlight w:val="none"/>
          <w:lang w:val="en-US" w:eastAsia="zh-CN"/>
        </w:rPr>
        <w:t xml:space="preserve">  </w:t>
      </w:r>
      <w:r>
        <w:rPr>
          <w:rFonts w:hint="eastAsia" w:ascii="仿宋" w:hAnsi="仿宋" w:eastAsia="仿宋" w:cs="Arial Unicode MS"/>
          <w:kern w:val="0"/>
          <w:sz w:val="24"/>
          <w:szCs w:val="24"/>
          <w:highlight w:val="none"/>
          <w:lang w:val="zh-CN"/>
        </w:rPr>
        <w:t>202</w:t>
      </w:r>
      <w:r>
        <w:rPr>
          <w:rFonts w:hint="eastAsia" w:ascii="仿宋" w:hAnsi="仿宋" w:eastAsia="仿宋" w:cs="Arial Unicode MS"/>
          <w:kern w:val="0"/>
          <w:sz w:val="24"/>
          <w:szCs w:val="24"/>
          <w:highlight w:val="none"/>
          <w:lang w:val="en-US" w:eastAsia="zh-CN"/>
        </w:rPr>
        <w:t>6</w:t>
      </w:r>
      <w:r>
        <w:rPr>
          <w:rFonts w:hint="eastAsia" w:ascii="仿宋" w:hAnsi="仿宋" w:eastAsia="仿宋" w:cs="Arial Unicode MS"/>
          <w:kern w:val="0"/>
          <w:sz w:val="24"/>
          <w:szCs w:val="24"/>
          <w:highlight w:val="none"/>
          <w:lang w:val="zh-CN"/>
        </w:rPr>
        <w:t>年10月14日</w:t>
      </w:r>
    </w:p>
    <w:p w14:paraId="3ADF9C4A">
      <w:pPr>
        <w:widowControl/>
        <w:autoSpaceDE w:val="0"/>
        <w:autoSpaceDN w:val="0"/>
        <w:adjustRightInd w:val="0"/>
        <w:spacing w:line="360" w:lineRule="exact"/>
        <w:ind w:firstLine="480" w:firstLineChars="200"/>
        <w:jc w:val="left"/>
        <w:rPr>
          <w:rFonts w:hint="eastAsia" w:ascii="仿宋" w:hAnsi="仿宋" w:eastAsia="仿宋" w:cs="Arial Unicode MS"/>
          <w:kern w:val="0"/>
          <w:sz w:val="24"/>
          <w:szCs w:val="24"/>
          <w:lang w:val="zh-CN"/>
        </w:rPr>
      </w:pPr>
    </w:p>
    <w:p w14:paraId="160E27B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18509"/>
    <w:multiLevelType w:val="singleLevel"/>
    <w:tmpl w:val="DF91850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467B3F"/>
    <w:rsid w:val="6C467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ascii="Calibri" w:hAnsi="Calibri" w:eastAsia="宋体" w:cs="宋体"/>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2026-10-15T07:52:00Z</dcterms:created>
  <dc:creator>∝惟沵能給安定</dc:creator>
  <cp:lastModifiedBy>∝惟沵能給安定</cp:lastModifiedBy>
  <dcterms:modified xsi:type="dcterms:W3CDTF">2026-10-15T07:53:30Z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547B7FDE2F704DAC84EEBC47F19857AF_11</vt:lpwstr>
  </property>
  <property fmtid="{D5CDD505-2E9C-101B-9397-08002B2CF9AE}" pid="4" name="KSOTemplateDocerSaveRecord">
    <vt:lpwstr>eyJoZGlkIjoiMmIzYTNkYjE4MTU0NzdhYjc1NGViYTE2YWEwMmUxYzAiLCJ1c2VySWQiOiIyNTc4NjUwOTUifQ==</vt:lpwstr>
  </property>
</Properties>
</file>